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«Утверждаю»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лицея № 104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Минеральные Воды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Н.А.Андриенко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«05»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мероприятий,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направленных на формирование и оценку функциональной грамотности обучающихся МБОУ лицея № 104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Минеральные Воды на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3"/>
        <w:tblW w:w="154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1"/>
        <w:gridCol w:w="5410"/>
        <w:gridCol w:w="2488"/>
        <w:gridCol w:w="4538"/>
        <w:gridCol w:w="2315"/>
      </w:tblGrid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п.п.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Сроки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 реализации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</w:tr>
      <w:tr>
        <w:trPr/>
        <w:tc>
          <w:tcPr>
            <w:tcW w:w="15462" w:type="dxa"/>
            <w:gridSpan w:val="5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Организационно-управленческая деятельность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Составление  плана мероприятий, направленных на формирование и оценку функциональной грамотности обучающихся на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учебный год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01.10.202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Приказ об утверждении плана мероприятий, направленных на формирование и оценку функциональной грамотности обучающихся на 2022/23 учебный год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Андриенко Н.А.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Использование в учебном процессе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Включение в планы работы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ШМО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использования в учебном процессе банка заданий для оценки функциональной грамотности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ШМО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методического совещания по вопросу формирования и оценки функциональной грамотности обучающихся и создание рабочей группы, ответственной за формирование и оценку функциональной грамотности обучающихся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53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Формирование и развитие ключевых компетенций руководителей ШМО, педагогов в вопросах оценки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рабочая группа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 базы данных обучающихся 8-9 классов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учебного года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октября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года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Сформирована база обучающихся для участия в определении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уровня функциональной грамотности обучающихся;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1.5.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 базы данных учителей, участвующих в формировании функциональной грамотности обучающихся 8-9 классов в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учебном году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 октября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года</w:t>
            </w:r>
          </w:p>
        </w:tc>
        <w:tc>
          <w:tcPr>
            <w:tcW w:w="453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Сформирована база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учителей, требующей особой актуализации определенных компетенций в области оценки и формирования функциональной грамотности обучающихся 8-9 классов в 202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учебном году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1.6.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Составление плана работы школьных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Сентябрь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53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Научно-методическая поддержка процессов формирования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ШМО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1.7.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Информационно-просветительская работа с родителями (законными представителями) обучающихся, актуализация информации на сайте лицея, родительские собрания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Достижение единого понимания целей формирования функциональной грамотности 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Администрация, педагоги лицея, классные руководители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1.8.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Мониторинг исполнения планов работы ШМО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Ежемесячно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и своевременное принятие управленческих решений, направленных на формирование и оценку функциональной грамотности обучающихся лицея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ШМО</w:t>
            </w:r>
          </w:p>
        </w:tc>
      </w:tr>
      <w:tr>
        <w:trPr/>
        <w:tc>
          <w:tcPr>
            <w:tcW w:w="15462" w:type="dxa"/>
            <w:gridSpan w:val="5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педагогами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2.1.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курсовой подготовки учителей по вопросам формирования и оценки функциональной грамотности обучающихся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учебный год</w:t>
            </w:r>
          </w:p>
        </w:tc>
        <w:tc>
          <w:tcPr>
            <w:tcW w:w="453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Актуализация и обновление теоретических и практических знаний учителей в области формирования и оценки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2.2.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Реализация мероприятий обучению педагогов по вопросам формирования и оценки функциональной грамотности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учебный год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Готовность педагогов к организации деятельности по формированию и оценке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А.Ю., рабочая группа</w:t>
              <w:br/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2.2.1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и проведение методических мероприятий по формированию и оценке функциональной грамотности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 2023 года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Готовность педагогов к организации деятельности по формированию и оценке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А.Ю., рабочая группа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2.3.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Реализация мероприятий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Февраль-март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года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Повышение уровня компетенций педагогов по формированию и оценке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А.Ю., рабочая группа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2.4.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участия педагогов лицея в конференциях, семинарах, вебинарах, педагогических советах по вопросам формирования и оценки функциональной грамотности обучающихся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учебный год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 новых компетенций у педагогов лицея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ШМО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2.4.1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Заседание методического совета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результатах диагностики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функциональной грамотности обучающихся»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Март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года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Совершенствование компетенции педагогов лицея по вопросам формирования и оценки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рабочая группа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2.5.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участия в массовых мероприятиях (школа функциональной грамотности, конкурс методических материалов и др.) по вопросам формирования функциональной грамотности, конкурс «Команда Большой страны» (тестирование команды  по вопросам функциональной грамотности)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учебный год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Повышение опыта по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формированию и оценке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функциональной грамотности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</w:tc>
      </w:tr>
      <w:tr>
        <w:trPr/>
        <w:tc>
          <w:tcPr>
            <w:tcW w:w="15462" w:type="dxa"/>
            <w:gridSpan w:val="5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работы обучающихся с открытыми демоверсиями по функциональной грамотности, банком заданий по оценке функциональной грамотности обучающихся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Повышение качества образовательных результатов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А.Ю., руководители ШМО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участия в региональных проверочных работах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отдельному плану</w:t>
            </w:r>
          </w:p>
        </w:tc>
        <w:tc>
          <w:tcPr>
            <w:tcW w:w="4538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Определение соответствия содержания, уровня и качества подготовки обучающихся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лицея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требованиям реализуемых программ, в том числе в рамках перехода на Федеральный государственный стандарт начального, основного и среднего общего образования, а также исследования по оценке функциональной грамотности</w:t>
            </w:r>
          </w:p>
        </w:tc>
        <w:tc>
          <w:tcPr>
            <w:tcW w:w="231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Ерёмина А.Ю.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Спинко О.П.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3.2.1.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Комплексная проверочная работа в начальных классах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</w:tc>
        <w:tc>
          <w:tcPr>
            <w:tcW w:w="453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3.2.2.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Оценка функциональной грамотности обучающихся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8-9 классов на платформе РЭШ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отдельному плану</w:t>
            </w:r>
          </w:p>
        </w:tc>
        <w:tc>
          <w:tcPr>
            <w:tcW w:w="453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3.3.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участия во Всероссийском форуме «ПроеКТОриЯ»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актуальных проблем в области профессиональной навигации с целью развития навыков функциональной грамотности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Леушина Ю.П.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3.4.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уроков-практикумов и других форм работы с обучающимися по решению контекстных задач по функциональной грамотности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у обучающихся навыков решения задач по функциональной грамотности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лицея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по коррекции дефицитов обучающихся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Преодоление дефицитов на основе диагностики достижений обучающихся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лицея</w:t>
            </w:r>
          </w:p>
        </w:tc>
      </w:tr>
    </w:tbl>
    <w:p>
      <w:pPr>
        <w:pStyle w:val="Normal"/>
        <w:tabs>
          <w:tab w:val="clear" w:pos="708"/>
          <w:tab w:val="left" w:pos="95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0" w:leader="none"/>
        </w:tabs>
        <w:spacing w:before="0" w:after="16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709" w:gutter="0" w:header="709" w:top="766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91091610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0aa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8e0aac"/>
    <w:rPr/>
  </w:style>
  <w:style w:type="character" w:styleId="1" w:customStyle="1">
    <w:name w:val="Основной текст Знак1"/>
    <w:semiHidden/>
    <w:qFormat/>
    <w:locked/>
    <w:rsid w:val="008e0aac"/>
    <w:rPr>
      <w:rFonts w:ascii="Calibri" w:hAnsi="Calibri" w:eastAsia="Calibri" w:cs="Times New Roman"/>
      <w:sz w:val="44"/>
      <w:szCs w:val="20"/>
      <w:lang w:eastAsia="ru-RU"/>
    </w:rPr>
  </w:style>
  <w:style w:type="character" w:styleId="Style15" w:customStyle="1">
    <w:name w:val="МОН Знак"/>
    <w:qFormat/>
    <w:rsid w:val="008e0aa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aa39b8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b07104"/>
    <w:rPr/>
  </w:style>
  <w:style w:type="character" w:styleId="Style18" w:customStyle="1">
    <w:name w:val="Нижний колонтитул Знак"/>
    <w:basedOn w:val="DefaultParagraphFont"/>
    <w:uiPriority w:val="99"/>
    <w:qFormat/>
    <w:rsid w:val="00b07104"/>
    <w:rPr/>
  </w:style>
  <w:style w:type="character" w:styleId="Style19">
    <w:name w:val="Hyperlink"/>
    <w:basedOn w:val="DefaultParagraphFont"/>
    <w:uiPriority w:val="99"/>
    <w:semiHidden/>
    <w:unhideWhenUsed/>
    <w:rsid w:val="00bc7aae"/>
    <w:rPr>
      <w:color w:val="0000FF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1"/>
    <w:semiHidden/>
    <w:unhideWhenUsed/>
    <w:rsid w:val="008e0aac"/>
    <w:pPr>
      <w:spacing w:lineRule="auto" w:line="240" w:before="0" w:after="0"/>
    </w:pPr>
    <w:rPr>
      <w:rFonts w:ascii="Calibri" w:hAnsi="Calibri" w:eastAsia="Calibri" w:cs="Times New Roman"/>
      <w:sz w:val="44"/>
      <w:szCs w:val="20"/>
      <w:lang w:eastAsia="ru-RU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 w:customStyle="1">
    <w:name w:val="МОН"/>
    <w:basedOn w:val="Normal"/>
    <w:qFormat/>
    <w:rsid w:val="008e0aac"/>
    <w:pPr>
      <w:widowControl w:val="false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ConsNormal" w:customStyle="1">
    <w:name w:val="ConsNormal"/>
    <w:qFormat/>
    <w:rsid w:val="008e0aac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e0aa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aa39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b0710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b0710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c64a6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100F-7BF9-47A4-9726-0B92AE09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LibreOffice/7.4.3.2$Windows_X86_64 LibreOffice_project/1048a8393ae2eeec98dff31b5c133c5f1d08b890</Application>
  <AppVersion>15.0000</AppVersion>
  <DocSecurity>0</DocSecurity>
  <Pages>4</Pages>
  <Words>737</Words>
  <Characters>5592</Characters>
  <CharactersWithSpaces>6208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2021-09-20T12:43:00Z</dcterms:created>
  <dc:creator>Maslov Aleksandr</dc:creator>
  <dc:description/>
  <dc:language>ru-RU</dc:language>
  <cp:lastModifiedBy/>
  <cp:lastPrinted>2021-09-16T12:59:00Z</cp:lastPrinted>
  <dcterms:modified xsi:type="dcterms:W3CDTF">2024-04-01T14:23:52Z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